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B0" w:rsidRPr="009D5AB0" w:rsidRDefault="009D5AB0" w:rsidP="009D5AB0">
      <w:pPr>
        <w:rPr>
          <w:rFonts w:cs="Arial"/>
          <w:color w:val="auto"/>
          <w:sz w:val="28"/>
          <w:szCs w:val="28"/>
        </w:rPr>
      </w:pPr>
    </w:p>
    <w:p w:rsidR="00B72DBD" w:rsidRPr="009D5AB0" w:rsidRDefault="009D5AB0" w:rsidP="007F02E7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EB4DC3">
        <w:rPr>
          <w:rFonts w:cs="Arial"/>
          <w:color w:val="auto"/>
          <w:sz w:val="32"/>
          <w:szCs w:val="32"/>
        </w:rPr>
        <w:t>Qualification Results Summary of the Wafer Level Capping of the ADXL103, ADXL203,</w:t>
      </w:r>
      <w:r w:rsidR="00906073">
        <w:rPr>
          <w:rFonts w:cs="Arial"/>
          <w:color w:val="auto"/>
          <w:sz w:val="32"/>
          <w:szCs w:val="32"/>
        </w:rPr>
        <w:t xml:space="preserve"> ADXL204,</w:t>
      </w:r>
      <w:r w:rsidRPr="00EB4DC3">
        <w:rPr>
          <w:rFonts w:cs="Arial"/>
          <w:color w:val="auto"/>
          <w:sz w:val="32"/>
          <w:szCs w:val="32"/>
        </w:rPr>
        <w:t xml:space="preserve"> ADXL212 and the ADXL213</w:t>
      </w:r>
    </w:p>
    <w:p w:rsidR="003B4F18" w:rsidRDefault="003B4F18"/>
    <w:p w:rsidR="003B4F18" w:rsidRDefault="003B4F18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2387"/>
        <w:gridCol w:w="1381"/>
        <w:gridCol w:w="1638"/>
      </w:tblGrid>
      <w:tr w:rsidR="003B4F18" w:rsidRPr="00BD2DAF" w:rsidTr="003B4F18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3B4F18" w:rsidRPr="00BD2DAF" w:rsidTr="003B4F18">
        <w:trPr>
          <w:trHeight w:val="282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015FAE" w:rsidRPr="004F7CE8" w:rsidTr="008F181F">
        <w:trPr>
          <w:trHeight w:hRule="exact" w:val="537"/>
        </w:trPr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5FAE" w:rsidRDefault="00015FAE" w:rsidP="00015F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Early Life Failure Rate (ELFR)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Mil-Std-883 Method 1015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5FAE" w:rsidRDefault="008F181F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2000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5FAE" w:rsidRPr="004F7CE8" w:rsidRDefault="008F181F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8F181F">
        <w:trPr>
          <w:trHeight w:hRule="exact" w:val="53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F18" w:rsidRPr="004F7CE8" w:rsidRDefault="00015FAE" w:rsidP="00015F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Group D Sub-Group 4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F18" w:rsidRPr="004F7CE8" w:rsidRDefault="00015FAE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Mil-Std-883 Method 5005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F18" w:rsidRPr="004F7CE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3x1</w:t>
            </w:r>
            <w:r w:rsidR="003B4F18">
              <w:rPr>
                <w:rFonts w:cs="Arial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15FAE" w:rsidRPr="004F7CE8" w:rsidTr="008F181F">
        <w:trPr>
          <w:trHeight w:hRule="exact" w:val="53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AE" w:rsidRDefault="00015FAE" w:rsidP="00015F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Group D Sub-Group 6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Mil-Std-883 Method 5005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3X5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AE" w:rsidRPr="004F7CE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7A5B54">
        <w:trPr>
          <w:trHeight w:hRule="exact" w:val="586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Highly Accelerated Stress Test (HAST)*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JESD22-A110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3x77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7A5B54">
        <w:trPr>
          <w:trHeight w:hRule="exact" w:val="541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Temperature Cycle (TC)*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JESD22-A104</w:t>
            </w:r>
          </w:p>
        </w:tc>
        <w:tc>
          <w:tcPr>
            <w:tcW w:w="1397" w:type="dxa"/>
            <w:vAlign w:val="center"/>
          </w:tcPr>
          <w:p w:rsidR="003B4F18" w:rsidRPr="004F7CE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12</w:t>
            </w:r>
            <w:r w:rsidR="003B4F18">
              <w:rPr>
                <w:rFonts w:cs="Arial"/>
                <w:b/>
                <w:color w:val="auto"/>
                <w:sz w:val="22"/>
                <w:szCs w:val="22"/>
              </w:rPr>
              <w:t>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7A5B54">
        <w:trPr>
          <w:trHeight w:hRule="exact" w:val="640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Autoclave (AC)*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JESD22-A102</w:t>
            </w:r>
          </w:p>
        </w:tc>
        <w:tc>
          <w:tcPr>
            <w:tcW w:w="1397" w:type="dxa"/>
            <w:vAlign w:val="center"/>
          </w:tcPr>
          <w:p w:rsidR="003B4F18" w:rsidRPr="004F7CE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4</w:t>
            </w:r>
            <w:r w:rsidR="003B4F18">
              <w:rPr>
                <w:rFonts w:cs="Arial"/>
                <w:b/>
                <w:color w:val="auto"/>
                <w:sz w:val="22"/>
                <w:szCs w:val="22"/>
              </w:rPr>
              <w:t>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015FAE">
        <w:trPr>
          <w:trHeight w:hRule="exact" w:val="532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 Temperature Storage Life (HTSL)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JEDEC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JESD22-A103</w:t>
            </w:r>
          </w:p>
        </w:tc>
        <w:tc>
          <w:tcPr>
            <w:tcW w:w="1397" w:type="dxa"/>
            <w:vAlign w:val="center"/>
          </w:tcPr>
          <w:p w:rsidR="003B4F1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1x200</w:t>
            </w:r>
          </w:p>
          <w:p w:rsidR="00015FAE" w:rsidRPr="004F7CE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9x77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15FAE" w:rsidRPr="004F7CE8" w:rsidTr="00015FAE">
        <w:trPr>
          <w:trHeight w:hRule="exact" w:val="532"/>
        </w:trPr>
        <w:tc>
          <w:tcPr>
            <w:tcW w:w="3969" w:type="dxa"/>
            <w:vAlign w:val="center"/>
          </w:tcPr>
          <w:p w:rsidR="00015FAE" w:rsidRPr="004F7CE8" w:rsidRDefault="00015FAE" w:rsidP="004202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Low Temperature Storage Life (LTS)</w:t>
            </w:r>
          </w:p>
        </w:tc>
        <w:tc>
          <w:tcPr>
            <w:tcW w:w="2439" w:type="dxa"/>
            <w:vAlign w:val="center"/>
          </w:tcPr>
          <w:p w:rsidR="00015FAE" w:rsidRPr="00FA5DC4" w:rsidRDefault="00015FAE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JEDEC JESD22-A119</w:t>
            </w:r>
          </w:p>
        </w:tc>
        <w:tc>
          <w:tcPr>
            <w:tcW w:w="1397" w:type="dxa"/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6x77</w:t>
            </w:r>
          </w:p>
        </w:tc>
        <w:tc>
          <w:tcPr>
            <w:tcW w:w="1663" w:type="dxa"/>
            <w:vAlign w:val="center"/>
          </w:tcPr>
          <w:p w:rsidR="00015FAE" w:rsidRPr="004F7CE8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15FAE" w:rsidRPr="004F7CE8" w:rsidTr="00015FAE">
        <w:trPr>
          <w:trHeight w:hRule="exact" w:val="532"/>
        </w:trPr>
        <w:tc>
          <w:tcPr>
            <w:tcW w:w="3969" w:type="dxa"/>
            <w:vAlign w:val="center"/>
          </w:tcPr>
          <w:p w:rsidR="00015FAE" w:rsidRDefault="00015FAE" w:rsidP="004202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Random Drop</w:t>
            </w:r>
          </w:p>
        </w:tc>
        <w:tc>
          <w:tcPr>
            <w:tcW w:w="2439" w:type="dxa"/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AEC-Q100 Test G5</w:t>
            </w:r>
          </w:p>
        </w:tc>
        <w:tc>
          <w:tcPr>
            <w:tcW w:w="1397" w:type="dxa"/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3X45</w:t>
            </w:r>
          </w:p>
        </w:tc>
        <w:tc>
          <w:tcPr>
            <w:tcW w:w="1663" w:type="dxa"/>
            <w:vAlign w:val="center"/>
          </w:tcPr>
          <w:p w:rsidR="00015FAE" w:rsidRDefault="00015FA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3B4F18">
        <w:trPr>
          <w:trHeight w:hRule="exact" w:val="514"/>
        </w:trPr>
        <w:tc>
          <w:tcPr>
            <w:tcW w:w="3969" w:type="dxa"/>
            <w:vAlign w:val="center"/>
          </w:tcPr>
          <w:p w:rsidR="003B4F18" w:rsidRDefault="003B4F18" w:rsidP="004202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Solder Heat Resistance</w:t>
            </w:r>
          </w:p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7F10F6">
              <w:rPr>
                <w:color w:val="auto"/>
              </w:rPr>
              <w:t>SHR</w:t>
            </w:r>
            <w:r>
              <w:rPr>
                <w:color w:val="auto"/>
              </w:rPr>
              <w:t>)*</w:t>
            </w:r>
          </w:p>
        </w:tc>
        <w:tc>
          <w:tcPr>
            <w:tcW w:w="2439" w:type="dxa"/>
            <w:vAlign w:val="center"/>
          </w:tcPr>
          <w:p w:rsidR="003B4F18" w:rsidRPr="00FA5DC4" w:rsidRDefault="007A5B54" w:rsidP="0042023A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7A5B54">
              <w:rPr>
                <w:rFonts w:cs="Arial"/>
                <w:i/>
                <w:color w:val="auto"/>
                <w:sz w:val="22"/>
                <w:szCs w:val="22"/>
              </w:rPr>
              <w:t>JEDEC/IPC J-STD-020</w:t>
            </w:r>
          </w:p>
        </w:tc>
        <w:tc>
          <w:tcPr>
            <w:tcW w:w="1397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3x30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</w:tbl>
    <w:p w:rsidR="003B4F18" w:rsidRDefault="002B7395">
      <w:r>
        <w:t>*Prec</w:t>
      </w:r>
      <w:r w:rsidR="00015FAE">
        <w:t>onditioned to JEDEC Std-20 MSL 3</w:t>
      </w:r>
    </w:p>
    <w:sectPr w:rsidR="003B4F18" w:rsidSect="00B7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18"/>
    <w:rsid w:val="00015FAE"/>
    <w:rsid w:val="002B7395"/>
    <w:rsid w:val="002E7F00"/>
    <w:rsid w:val="003B4F18"/>
    <w:rsid w:val="005D39A0"/>
    <w:rsid w:val="007A5B54"/>
    <w:rsid w:val="007F02E7"/>
    <w:rsid w:val="008F181F"/>
    <w:rsid w:val="008F6962"/>
    <w:rsid w:val="00906073"/>
    <w:rsid w:val="009D5AB0"/>
    <w:rsid w:val="00B72DBD"/>
    <w:rsid w:val="00E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BA295-7DB8-4F86-9C42-D197949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18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Analog Devices Employee</dc:creator>
  <cp:lastModifiedBy>Mackin, Diane</cp:lastModifiedBy>
  <cp:revision>4</cp:revision>
  <dcterms:created xsi:type="dcterms:W3CDTF">2017-01-16T18:10:00Z</dcterms:created>
  <dcterms:modified xsi:type="dcterms:W3CDTF">2017-01-16T18:12:00Z</dcterms:modified>
</cp:coreProperties>
</file>